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6" w:rsidRDefault="00FF4010" w:rsidP="00FF401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bdr w:val="none" w:sz="0" w:space="0" w:color="auto" w:frame="1"/>
        </w:rPr>
      </w:pPr>
      <w:r w:rsidRPr="00B12256">
        <w:rPr>
          <w:b/>
          <w:color w:val="333333"/>
          <w:bdr w:val="none" w:sz="0" w:space="0" w:color="auto" w:frame="1"/>
        </w:rPr>
        <w:t xml:space="preserve">ОБҐРУНТУВАННЯ </w:t>
      </w:r>
    </w:p>
    <w:p w:rsidR="00FF4010" w:rsidRDefault="00FF4010" w:rsidP="00FF40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color w:val="333333"/>
          <w:bdr w:val="none" w:sz="0" w:space="0" w:color="auto" w:frame="1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F4010" w:rsidRDefault="00FF4010" w:rsidP="00FF401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2E552E" w:rsidRDefault="002E552E" w:rsidP="00FF40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FF4010" w:rsidRDefault="00FF4010" w:rsidP="00FF40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bdr w:val="none" w:sz="0" w:space="0" w:color="auto" w:frame="1"/>
        </w:rPr>
        <w:t>1.</w:t>
      </w:r>
      <w:r>
        <w:rPr>
          <w:color w:val="333333"/>
          <w:bdr w:val="none" w:sz="0" w:space="0" w:color="auto" w:frame="1"/>
        </w:rPr>
        <w:t> </w:t>
      </w:r>
      <w:r>
        <w:rPr>
          <w:b/>
          <w:bCs/>
          <w:color w:val="333333"/>
          <w:bdr w:val="none" w:sz="0" w:space="0" w:color="auto" w:frame="1"/>
        </w:rPr>
        <w:t>Найменування замовника: </w:t>
      </w:r>
      <w:r w:rsidR="00B12256" w:rsidRPr="00B12256">
        <w:rPr>
          <w:color w:val="333333"/>
          <w:bdr w:val="none" w:sz="0" w:space="0" w:color="auto" w:frame="1"/>
        </w:rPr>
        <w:t xml:space="preserve">Відділ освіти, культури, молоді та спорту </w:t>
      </w:r>
      <w:proofErr w:type="spellStart"/>
      <w:r w:rsidR="00B12256" w:rsidRPr="00B12256">
        <w:rPr>
          <w:color w:val="333333"/>
          <w:bdr w:val="none" w:sz="0" w:space="0" w:color="auto" w:frame="1"/>
        </w:rPr>
        <w:t>Рахівської</w:t>
      </w:r>
      <w:proofErr w:type="spellEnd"/>
      <w:r w:rsidR="00B12256" w:rsidRPr="00B12256">
        <w:rPr>
          <w:color w:val="333333"/>
          <w:bdr w:val="none" w:sz="0" w:space="0" w:color="auto" w:frame="1"/>
        </w:rPr>
        <w:t xml:space="preserve"> міської ради</w:t>
      </w:r>
      <w:r w:rsidR="00B12256">
        <w:rPr>
          <w:color w:val="333333"/>
          <w:bdr w:val="none" w:sz="0" w:space="0" w:color="auto" w:frame="1"/>
        </w:rPr>
        <w:t>.</w:t>
      </w:r>
    </w:p>
    <w:p w:rsidR="00FF4010" w:rsidRDefault="00FF4010" w:rsidP="00FF40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bdr w:val="none" w:sz="0" w:space="0" w:color="auto" w:frame="1"/>
        </w:rPr>
        <w:t>2. Місцезнаходження замовника:</w:t>
      </w:r>
      <w:r>
        <w:rPr>
          <w:color w:val="333333"/>
          <w:bdr w:val="none" w:sz="0" w:space="0" w:color="auto" w:frame="1"/>
        </w:rPr>
        <w:t xml:space="preserve"> вул. </w:t>
      </w:r>
      <w:r w:rsidR="00B12256">
        <w:rPr>
          <w:color w:val="333333"/>
          <w:bdr w:val="none" w:sz="0" w:space="0" w:color="auto" w:frame="1"/>
        </w:rPr>
        <w:t xml:space="preserve">Миру, 1, м. </w:t>
      </w:r>
      <w:proofErr w:type="spellStart"/>
      <w:r w:rsidR="00B12256">
        <w:rPr>
          <w:color w:val="333333"/>
          <w:bdr w:val="none" w:sz="0" w:space="0" w:color="auto" w:frame="1"/>
        </w:rPr>
        <w:t>Рахів</w:t>
      </w:r>
      <w:proofErr w:type="spellEnd"/>
      <w:r w:rsidR="00B12256">
        <w:rPr>
          <w:color w:val="333333"/>
          <w:bdr w:val="none" w:sz="0" w:space="0" w:color="auto" w:frame="1"/>
        </w:rPr>
        <w:t>,</w:t>
      </w:r>
      <w:r>
        <w:rPr>
          <w:color w:val="333333"/>
          <w:bdr w:val="none" w:sz="0" w:space="0" w:color="auto" w:frame="1"/>
        </w:rPr>
        <w:t xml:space="preserve"> </w:t>
      </w:r>
      <w:r w:rsidR="00B12256">
        <w:rPr>
          <w:color w:val="333333"/>
          <w:bdr w:val="none" w:sz="0" w:space="0" w:color="auto" w:frame="1"/>
        </w:rPr>
        <w:t>Закарпатська</w:t>
      </w:r>
      <w:r>
        <w:rPr>
          <w:color w:val="333333"/>
          <w:bdr w:val="none" w:sz="0" w:space="0" w:color="auto" w:frame="1"/>
        </w:rPr>
        <w:t xml:space="preserve">  область, </w:t>
      </w:r>
      <w:r w:rsidR="00B12256">
        <w:rPr>
          <w:color w:val="333333"/>
          <w:bdr w:val="none" w:sz="0" w:space="0" w:color="auto" w:frame="1"/>
        </w:rPr>
        <w:t>09600.</w:t>
      </w:r>
    </w:p>
    <w:p w:rsidR="00FF4010" w:rsidRDefault="00FF4010" w:rsidP="00FF40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bdr w:val="none" w:sz="0" w:space="0" w:color="auto" w:frame="1"/>
        </w:rPr>
        <w:t>3. Ідентифікаційний код замовника в Єдиному державному реєстрі юридичних осіб, фізичних осіб – підприємців та громадських формувань</w:t>
      </w:r>
      <w:r>
        <w:rPr>
          <w:color w:val="333333"/>
          <w:bdr w:val="none" w:sz="0" w:space="0" w:color="auto" w:frame="1"/>
        </w:rPr>
        <w:t xml:space="preserve">: </w:t>
      </w:r>
      <w:r w:rsidR="00B12256">
        <w:rPr>
          <w:color w:val="333333"/>
          <w:bdr w:val="none" w:sz="0" w:space="0" w:color="auto" w:frame="1"/>
        </w:rPr>
        <w:t>43954108.</w:t>
      </w:r>
    </w:p>
    <w:p w:rsidR="00FF4010" w:rsidRDefault="00B12256" w:rsidP="00FF40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bdr w:val="none" w:sz="0" w:space="0" w:color="auto" w:frame="1"/>
        </w:rPr>
        <w:t>4</w:t>
      </w:r>
      <w:r w:rsidR="00FF4010">
        <w:rPr>
          <w:b/>
          <w:bCs/>
          <w:color w:val="333333"/>
          <w:bdr w:val="none" w:sz="0" w:space="0" w:color="auto" w:frame="1"/>
        </w:rPr>
        <w:t>. Категорія предмета закупівлі:</w:t>
      </w:r>
      <w:r w:rsidR="00FF4010">
        <w:rPr>
          <w:color w:val="333333"/>
          <w:bdr w:val="none" w:sz="0" w:space="0" w:color="auto" w:frame="1"/>
        </w:rPr>
        <w:t> Товар.</w:t>
      </w:r>
    </w:p>
    <w:p w:rsidR="00B12256" w:rsidRPr="002E552E" w:rsidRDefault="00B12256" w:rsidP="00FF4010">
      <w:pPr>
        <w:pStyle w:val="a3"/>
        <w:shd w:val="clear" w:color="auto" w:fill="FFFFFF"/>
        <w:spacing w:before="0" w:beforeAutospacing="0" w:after="0" w:afterAutospacing="0"/>
        <w:jc w:val="both"/>
        <w:rPr>
          <w:rStyle w:val="ae"/>
          <w:iCs/>
          <w:color w:val="333333"/>
          <w:bdr w:val="none" w:sz="0" w:space="0" w:color="auto" w:frame="1"/>
        </w:rPr>
      </w:pPr>
      <w:r>
        <w:rPr>
          <w:b/>
          <w:bCs/>
          <w:color w:val="333333"/>
          <w:bdr w:val="none" w:sz="0" w:space="0" w:color="auto" w:frame="1"/>
        </w:rPr>
        <w:t>5</w:t>
      </w:r>
      <w:r w:rsidR="00FF4010">
        <w:rPr>
          <w:b/>
          <w:bCs/>
          <w:color w:val="333333"/>
          <w:bdr w:val="none" w:sz="0" w:space="0" w:color="auto" w:frame="1"/>
        </w:rPr>
        <w:t>. Назва предмету закупівлі із зазначенням коду за Єдиним закупівельним словником:</w:t>
      </w:r>
      <w:r w:rsidR="00FF4010">
        <w:rPr>
          <w:color w:val="333333"/>
          <w:bdr w:val="none" w:sz="0" w:space="0" w:color="auto" w:frame="1"/>
        </w:rPr>
        <w:t> </w:t>
      </w:r>
      <w:r w:rsidRPr="002E552E">
        <w:rPr>
          <w:rStyle w:val="ae"/>
          <w:iCs/>
          <w:color w:val="333333"/>
          <w:bdr w:val="none" w:sz="0" w:space="0" w:color="auto" w:frame="1"/>
        </w:rPr>
        <w:t xml:space="preserve">Хліб білий пшеничний вищого ґатунку, за кодом </w:t>
      </w:r>
      <w:proofErr w:type="spellStart"/>
      <w:r w:rsidRPr="002E552E">
        <w:rPr>
          <w:rStyle w:val="ae"/>
          <w:iCs/>
          <w:color w:val="333333"/>
          <w:bdr w:val="none" w:sz="0" w:space="0" w:color="auto" w:frame="1"/>
        </w:rPr>
        <w:t>ДК</w:t>
      </w:r>
      <w:proofErr w:type="spellEnd"/>
      <w:r w:rsidRPr="002E552E">
        <w:rPr>
          <w:rStyle w:val="ae"/>
          <w:iCs/>
          <w:color w:val="333333"/>
          <w:bdr w:val="none" w:sz="0" w:space="0" w:color="auto" w:frame="1"/>
        </w:rPr>
        <w:t xml:space="preserve"> 021:2015 «Єдиний закупівельний словник» 15810000-9 Хлібопродукти, свіжовипечені хліб</w:t>
      </w:r>
      <w:r w:rsidR="008505DE">
        <w:rPr>
          <w:rStyle w:val="ae"/>
          <w:iCs/>
          <w:color w:val="333333"/>
          <w:bdr w:val="none" w:sz="0" w:space="0" w:color="auto" w:frame="1"/>
        </w:rPr>
        <w:t>обулочні та кондитерські вироби.</w:t>
      </w:r>
    </w:p>
    <w:p w:rsidR="00FF4010" w:rsidRDefault="00B12256" w:rsidP="00FF40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bdr w:val="none" w:sz="0" w:space="0" w:color="auto" w:frame="1"/>
        </w:rPr>
        <w:t>6</w:t>
      </w:r>
      <w:r w:rsidR="00FF4010">
        <w:rPr>
          <w:b/>
          <w:bCs/>
          <w:color w:val="333333"/>
          <w:bdr w:val="none" w:sz="0" w:space="0" w:color="auto" w:frame="1"/>
        </w:rPr>
        <w:t>. Кількість товару:</w:t>
      </w:r>
      <w:r w:rsidR="00FF4010">
        <w:rPr>
          <w:color w:val="333333"/>
          <w:bdr w:val="none" w:sz="0" w:space="0" w:color="auto" w:frame="1"/>
        </w:rPr>
        <w:t> </w:t>
      </w:r>
      <w:r>
        <w:rPr>
          <w:color w:val="333333"/>
          <w:bdr w:val="none" w:sz="0" w:space="0" w:color="auto" w:frame="1"/>
        </w:rPr>
        <w:t>6 400</w:t>
      </w:r>
      <w:r w:rsidR="00FF4010">
        <w:rPr>
          <w:color w:val="333333"/>
          <w:bdr w:val="none" w:sz="0" w:space="0" w:color="auto" w:frame="1"/>
        </w:rPr>
        <w:t xml:space="preserve"> шт.</w:t>
      </w:r>
    </w:p>
    <w:p w:rsidR="00FF4010" w:rsidRDefault="00FF4010" w:rsidP="00FF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bdr w:val="none" w:sz="0" w:space="0" w:color="auto" w:frame="1"/>
        </w:rPr>
        <w:t>8. Дата оголошення:</w:t>
      </w:r>
      <w:r w:rsidR="00B12256">
        <w:rPr>
          <w:color w:val="333333"/>
          <w:bdr w:val="none" w:sz="0" w:space="0" w:color="auto" w:frame="1"/>
        </w:rPr>
        <w:t> січень</w:t>
      </w:r>
      <w:r>
        <w:rPr>
          <w:color w:val="333333"/>
          <w:bdr w:val="none" w:sz="0" w:space="0" w:color="auto" w:frame="1"/>
        </w:rPr>
        <w:t xml:space="preserve"> 202</w:t>
      </w:r>
      <w:r w:rsidR="00B12256">
        <w:rPr>
          <w:color w:val="333333"/>
          <w:bdr w:val="none" w:sz="0" w:space="0" w:color="auto" w:frame="1"/>
        </w:rPr>
        <w:t>5</w:t>
      </w:r>
      <w:r>
        <w:rPr>
          <w:color w:val="333333"/>
          <w:bdr w:val="none" w:sz="0" w:space="0" w:color="auto" w:frame="1"/>
        </w:rPr>
        <w:t xml:space="preserve"> року.</w:t>
      </w:r>
    </w:p>
    <w:p w:rsidR="00FF4010" w:rsidRDefault="00FF4010" w:rsidP="00FF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bdr w:val="none" w:sz="0" w:space="0" w:color="auto" w:frame="1"/>
        </w:rPr>
        <w:t>9. Процедура закупівлі:</w:t>
      </w:r>
      <w:r>
        <w:rPr>
          <w:color w:val="333333"/>
          <w:bdr w:val="none" w:sz="0" w:space="0" w:color="auto" w:frame="1"/>
        </w:rPr>
        <w:t> відкриті торги з особливостями</w:t>
      </w:r>
      <w:r w:rsidR="008505DE">
        <w:rPr>
          <w:color w:val="333333"/>
          <w:bdr w:val="none" w:sz="0" w:space="0" w:color="auto" w:frame="1"/>
        </w:rPr>
        <w:t>.</w:t>
      </w:r>
    </w:p>
    <w:p w:rsidR="00FF4010" w:rsidRDefault="00FF4010" w:rsidP="00FF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bdr w:val="none" w:sz="0" w:space="0" w:color="auto" w:frame="1"/>
        </w:rPr>
        <w:t>10. Ідентифікатори в електронній системі публічних закупівель:</w:t>
      </w:r>
    </w:p>
    <w:p w:rsidR="00FF4010" w:rsidRPr="00910422" w:rsidRDefault="00FF4010" w:rsidP="002579F4">
      <w:pPr>
        <w:spacing w:after="0" w:line="300" w:lineRule="atLeast"/>
        <w:rPr>
          <w:rFonts w:ascii="Arial" w:eastAsia="Times New Roman" w:hAnsi="Arial" w:cs="Arial"/>
          <w:color w:val="ED7D31" w:themeColor="accent2"/>
          <w:sz w:val="21"/>
          <w:szCs w:val="21"/>
          <w:lang w:val="ru-RU" w:eastAsia="ru-RU"/>
        </w:rPr>
      </w:pPr>
      <w:r>
        <w:rPr>
          <w:color w:val="333333"/>
          <w:bdr w:val="none" w:sz="0" w:space="0" w:color="auto" w:frame="1"/>
        </w:rPr>
        <w:t> Ідентифікатор плану: </w:t>
      </w:r>
      <w:bookmarkStart w:id="0" w:name="_GoBack"/>
      <w:bookmarkEnd w:id="0"/>
      <w:r w:rsidR="008505DE">
        <w:fldChar w:fldCharType="begin"/>
      </w:r>
      <w:r w:rsidR="008505DE">
        <w:instrText xml:space="preserve"> HYPERLINK "https://prozorro.gov.ua/plan/UA-P-2025-01-07-007963-a" \t "_blank" </w:instrText>
      </w:r>
      <w:r w:rsidR="008505DE">
        <w:fldChar w:fldCharType="separate"/>
      </w:r>
      <w:r w:rsidR="008505DE">
        <w:rPr>
          <w:rStyle w:val="af"/>
          <w:rFonts w:ascii="Arial" w:hAnsi="Arial" w:cs="Arial"/>
          <w:color w:val="00A1CD"/>
          <w:sz w:val="20"/>
          <w:szCs w:val="20"/>
          <w:bdr w:val="none" w:sz="0" w:space="0" w:color="auto" w:frame="1"/>
        </w:rPr>
        <w:t>UA-P-2025-01-07-007963-a</w:t>
      </w:r>
      <w:r w:rsidR="008505DE">
        <w:fldChar w:fldCharType="end"/>
      </w:r>
    </w:p>
    <w:p w:rsidR="00FF4010" w:rsidRDefault="00FF4010" w:rsidP="00FF40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bdr w:val="none" w:sz="0" w:space="0" w:color="auto" w:frame="1"/>
        </w:rPr>
        <w:t>11. Інформація про технічні, якісні та інші характеристики предмета закупівлі:</w:t>
      </w:r>
    </w:p>
    <w:p w:rsidR="00FF4010" w:rsidRDefault="00FF4010" w:rsidP="0019405D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5"/>
        <w:gridCol w:w="6288"/>
      </w:tblGrid>
      <w:tr w:rsidR="00910422" w:rsidRPr="00DB286A" w:rsidTr="00910422">
        <w:trPr>
          <w:trHeight w:val="578"/>
        </w:trPr>
        <w:tc>
          <w:tcPr>
            <w:tcW w:w="3635" w:type="dxa"/>
            <w:vAlign w:val="center"/>
          </w:tcPr>
          <w:p w:rsidR="00910422" w:rsidRPr="00DB286A" w:rsidRDefault="00910422" w:rsidP="00D21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286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Найменування товару</w:t>
            </w:r>
          </w:p>
        </w:tc>
        <w:tc>
          <w:tcPr>
            <w:tcW w:w="6288" w:type="dxa"/>
            <w:vAlign w:val="center"/>
          </w:tcPr>
          <w:p w:rsidR="00910422" w:rsidRPr="00DB286A" w:rsidRDefault="00910422" w:rsidP="00D21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Технічні вимоги</w:t>
            </w:r>
          </w:p>
        </w:tc>
      </w:tr>
      <w:tr w:rsidR="00910422" w:rsidRPr="00DB286A" w:rsidTr="00910422">
        <w:trPr>
          <w:trHeight w:val="578"/>
        </w:trPr>
        <w:tc>
          <w:tcPr>
            <w:tcW w:w="3635" w:type="dxa"/>
            <w:vAlign w:val="center"/>
          </w:tcPr>
          <w:p w:rsidR="00910422" w:rsidRPr="00DB286A" w:rsidRDefault="00910422" w:rsidP="00D21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8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Хліб  білий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пшеничний </w:t>
            </w:r>
            <w:r w:rsidRPr="00DB286A">
              <w:rPr>
                <w:rFonts w:ascii="Times New Roman" w:hAnsi="Times New Roman"/>
                <w:color w:val="000000"/>
                <w:sz w:val="24"/>
                <w:szCs w:val="24"/>
              </w:rPr>
              <w:t>вищого ґатунку</w:t>
            </w:r>
          </w:p>
        </w:tc>
        <w:tc>
          <w:tcPr>
            <w:tcW w:w="6288" w:type="dxa"/>
            <w:vAlign w:val="center"/>
          </w:tcPr>
          <w:p w:rsidR="00910422" w:rsidRPr="00DB286A" w:rsidRDefault="00910422" w:rsidP="00D212D9">
            <w:pPr>
              <w:pStyle w:val="a3"/>
              <w:spacing w:before="0" w:beforeAutospacing="0" w:after="0" w:afterAutospacing="0"/>
            </w:pPr>
            <w:r w:rsidRPr="00DB286A">
              <w:rPr>
                <w:b/>
              </w:rPr>
              <w:t>Зовнішній вигляд (форма):</w:t>
            </w:r>
            <w:r w:rsidRPr="00DB286A">
              <w:t xml:space="preserve"> хліб добре пропечений, не липкий і не вологий на дотик, без грудочок, пустот і слідів </w:t>
            </w:r>
            <w:proofErr w:type="spellStart"/>
            <w:r w:rsidRPr="00DB286A">
              <w:t>непроміса</w:t>
            </w:r>
            <w:proofErr w:type="spellEnd"/>
            <w:r w:rsidRPr="00DB286A">
              <w:t xml:space="preserve">, з рівномірною пористістю, еластичним; округлим, не розпливчастий, без </w:t>
            </w:r>
            <w:proofErr w:type="spellStart"/>
            <w:r w:rsidRPr="00DB286A">
              <w:t>притисків.</w:t>
            </w:r>
            <w:r w:rsidRPr="00DB286A">
              <w:rPr>
                <w:b/>
              </w:rPr>
              <w:t>Поверхня</w:t>
            </w:r>
            <w:proofErr w:type="spellEnd"/>
            <w:r w:rsidRPr="00DB286A">
              <w:rPr>
                <w:b/>
              </w:rPr>
              <w:t>:</w:t>
            </w:r>
            <w:r w:rsidRPr="00DB286A">
              <w:t xml:space="preserve">  гладка або шорстка, без забруднення, з </w:t>
            </w:r>
            <w:proofErr w:type="spellStart"/>
            <w:r w:rsidRPr="00DB286A">
              <w:t>наколами</w:t>
            </w:r>
            <w:proofErr w:type="spellEnd"/>
            <w:r w:rsidRPr="00DB286A">
              <w:t xml:space="preserve">, надрізами чи посипкою або без них, без великих тріщин і великих </w:t>
            </w:r>
            <w:proofErr w:type="spellStart"/>
            <w:r w:rsidRPr="00DB286A">
              <w:t>підривів</w:t>
            </w:r>
            <w:proofErr w:type="spellEnd"/>
            <w:r w:rsidRPr="00DB286A">
              <w:t xml:space="preserve">, допустима борошнистість верхньої та нижньої скоринок. </w:t>
            </w:r>
            <w:r w:rsidRPr="00DB286A">
              <w:rPr>
                <w:b/>
              </w:rPr>
              <w:t>Колір:</w:t>
            </w:r>
            <w:r w:rsidRPr="00DB286A">
              <w:t xml:space="preserve"> світло-жовтий,  без </w:t>
            </w:r>
            <w:proofErr w:type="spellStart"/>
            <w:r w:rsidRPr="00DB286A">
              <w:t>підгорілості</w:t>
            </w:r>
            <w:proofErr w:type="spellEnd"/>
            <w:r w:rsidRPr="00DB286A">
              <w:t xml:space="preserve">. </w:t>
            </w:r>
            <w:r w:rsidRPr="00DB286A">
              <w:rPr>
                <w:b/>
              </w:rPr>
              <w:t>Стан м’якушки:</w:t>
            </w:r>
            <w:r w:rsidRPr="00DB286A">
              <w:t xml:space="preserve"> пропечена, еластична, не волога на дотик, з розвиненою пористістю, без слідів </w:t>
            </w:r>
            <w:proofErr w:type="spellStart"/>
            <w:r w:rsidRPr="00DB286A">
              <w:t>непромісу</w:t>
            </w:r>
            <w:proofErr w:type="spellEnd"/>
            <w:r w:rsidRPr="00DB286A">
              <w:t xml:space="preserve"> і ущільнення м’якушки. </w:t>
            </w:r>
            <w:r w:rsidRPr="00DB286A">
              <w:rPr>
                <w:b/>
              </w:rPr>
              <w:t>Смак:</w:t>
            </w:r>
            <w:r w:rsidRPr="00DB286A">
              <w:t xml:space="preserve"> властивий даному виду виробів, без стороннього присмаку. </w:t>
            </w:r>
            <w:r w:rsidRPr="00DB286A">
              <w:rPr>
                <w:b/>
              </w:rPr>
              <w:t>Запах:</w:t>
            </w:r>
            <w:r w:rsidRPr="00DB286A">
              <w:t xml:space="preserve"> властивий даному виду виробів, без стороннього запаху. </w:t>
            </w:r>
            <w:r w:rsidRPr="00DB286A">
              <w:rPr>
                <w:b/>
              </w:rPr>
              <w:t>Склад:</w:t>
            </w:r>
            <w:r w:rsidRPr="00DB286A">
              <w:t xml:space="preserve"> згідно стандарту. </w:t>
            </w:r>
            <w:r w:rsidRPr="00DB286A">
              <w:rPr>
                <w:b/>
              </w:rPr>
              <w:t>За сортом борошна:</w:t>
            </w:r>
            <w:r w:rsidRPr="00DB286A">
              <w:t xml:space="preserve"> хліб із  борошна пшеничного вищого сорту. </w:t>
            </w:r>
            <w:r w:rsidRPr="00DB286A">
              <w:rPr>
                <w:b/>
              </w:rPr>
              <w:t>Пакування:</w:t>
            </w:r>
            <w:r w:rsidRPr="00DB286A">
              <w:t xml:space="preserve"> транспортне. </w:t>
            </w:r>
            <w:r w:rsidRPr="00DB286A">
              <w:rPr>
                <w:b/>
              </w:rPr>
              <w:t>Термін придатності товару:</w:t>
            </w:r>
            <w:r w:rsidRPr="00DB286A">
              <w:t xml:space="preserve"> 24 годин з моменту його виготовлення, хліб нічної випічки. </w:t>
            </w:r>
            <w:r w:rsidRPr="00DB286A">
              <w:rPr>
                <w:b/>
              </w:rPr>
              <w:t>Вага:</w:t>
            </w:r>
            <w:r w:rsidRPr="00DB286A">
              <w:t xml:space="preserve"> не менше 600 гр.</w:t>
            </w:r>
          </w:p>
          <w:p w:rsidR="00910422" w:rsidRPr="00DB286A" w:rsidRDefault="00910422" w:rsidP="00D212D9">
            <w:pPr>
              <w:pStyle w:val="a3"/>
              <w:spacing w:before="0" w:beforeAutospacing="0" w:after="0" w:afterAutospacing="0"/>
            </w:pPr>
            <w:r w:rsidRPr="00DB286A">
              <w:t>Товар не повинен містити генетично модифіковані організми (ГМО).</w:t>
            </w:r>
          </w:p>
        </w:tc>
      </w:tr>
    </w:tbl>
    <w:p w:rsidR="00910422" w:rsidRPr="00910422" w:rsidRDefault="00910422" w:rsidP="00910422">
      <w:pPr>
        <w:pStyle w:val="a9"/>
        <w:numPr>
          <w:ilvl w:val="1"/>
          <w:numId w:val="12"/>
        </w:numPr>
        <w:tabs>
          <w:tab w:val="num" w:pos="540"/>
          <w:tab w:val="left" w:pos="709"/>
          <w:tab w:val="left" w:pos="851"/>
          <w:tab w:val="left" w:pos="993"/>
        </w:tabs>
        <w:ind w:left="-142" w:firstLine="567"/>
        <w:jc w:val="both"/>
        <w:rPr>
          <w:b/>
          <w:bCs/>
          <w:noProof/>
          <w:sz w:val="24"/>
          <w:szCs w:val="24"/>
        </w:rPr>
      </w:pPr>
      <w:r w:rsidRPr="00910422">
        <w:rPr>
          <w:sz w:val="24"/>
          <w:szCs w:val="24"/>
        </w:rPr>
        <w:t xml:space="preserve">Товар повинен відповідати показникам безпечності та якості для харчових продуктів, які встановлено нормативно-правовими актами України - </w:t>
      </w:r>
      <w:r w:rsidRPr="00910422">
        <w:rPr>
          <w:bCs/>
          <w:sz w:val="24"/>
          <w:szCs w:val="24"/>
        </w:rPr>
        <w:t>(ГОСТ, ТУ) ДСТУ</w:t>
      </w:r>
      <w:r w:rsidRPr="00910422">
        <w:rPr>
          <w:sz w:val="24"/>
          <w:szCs w:val="24"/>
        </w:rPr>
        <w:t xml:space="preserve">. При кожному постачанні товару обов’язково надаються супровідні документи, що підтверджують його походження, безпечність та якість </w:t>
      </w:r>
      <w:r w:rsidRPr="00910422">
        <w:rPr>
          <w:bCs/>
          <w:sz w:val="24"/>
          <w:szCs w:val="24"/>
        </w:rPr>
        <w:t xml:space="preserve">з підтвердженням строків придатності для кожної окремої партії товарів. </w:t>
      </w:r>
    </w:p>
    <w:p w:rsidR="00910422" w:rsidRPr="00DB286A" w:rsidRDefault="00910422" w:rsidP="00910422">
      <w:p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DB286A">
        <w:rPr>
          <w:rFonts w:ascii="Times New Roman" w:eastAsia="Times New Roman" w:hAnsi="Times New Roman"/>
          <w:bCs/>
          <w:noProof/>
          <w:sz w:val="24"/>
          <w:szCs w:val="24"/>
        </w:rPr>
        <w:t xml:space="preserve">Маркування державною мовою згідно з ДСТУ.  На кожній упаковці повинна бути наступна інформація: назва продукту, назва виробника, вага нетто, склад продукту, дата </w:t>
      </w:r>
      <w:r w:rsidRPr="00DB286A">
        <w:rPr>
          <w:rFonts w:ascii="Times New Roman" w:eastAsia="Times New Roman" w:hAnsi="Times New Roman"/>
          <w:bCs/>
          <w:noProof/>
          <w:sz w:val="24"/>
          <w:szCs w:val="24"/>
        </w:rPr>
        <w:lastRenderedPageBreak/>
        <w:t>виготовлення, термін придатності та умови зберігання. Без ГМО, що має бути зазначено на упаковці.</w:t>
      </w:r>
    </w:p>
    <w:p w:rsidR="00910422" w:rsidRPr="00910422" w:rsidRDefault="00910422" w:rsidP="00910422">
      <w:pPr>
        <w:pStyle w:val="a9"/>
        <w:numPr>
          <w:ilvl w:val="1"/>
          <w:numId w:val="12"/>
        </w:numPr>
        <w:tabs>
          <w:tab w:val="num" w:pos="540"/>
          <w:tab w:val="left" w:pos="709"/>
          <w:tab w:val="left" w:pos="851"/>
          <w:tab w:val="left" w:pos="993"/>
        </w:tabs>
        <w:ind w:left="-142" w:firstLine="567"/>
        <w:jc w:val="both"/>
        <w:rPr>
          <w:sz w:val="24"/>
          <w:szCs w:val="24"/>
        </w:rPr>
      </w:pPr>
      <w:r w:rsidRPr="00910422">
        <w:rPr>
          <w:sz w:val="24"/>
          <w:szCs w:val="24"/>
        </w:rPr>
        <w:t>Строк придатності продуктів харчування на момент поставки має становить не менш 80% від загального.</w:t>
      </w:r>
    </w:p>
    <w:p w:rsidR="00910422" w:rsidRPr="00910422" w:rsidRDefault="00910422" w:rsidP="00910422">
      <w:pPr>
        <w:pStyle w:val="a9"/>
        <w:numPr>
          <w:ilvl w:val="1"/>
          <w:numId w:val="12"/>
        </w:numPr>
        <w:tabs>
          <w:tab w:val="num" w:pos="540"/>
          <w:tab w:val="left" w:pos="709"/>
          <w:tab w:val="left" w:pos="851"/>
          <w:tab w:val="left" w:pos="993"/>
        </w:tabs>
        <w:ind w:left="-142" w:firstLine="567"/>
        <w:jc w:val="both"/>
        <w:rPr>
          <w:sz w:val="24"/>
          <w:szCs w:val="24"/>
        </w:rPr>
      </w:pPr>
      <w:r w:rsidRPr="00910422">
        <w:rPr>
          <w:sz w:val="24"/>
          <w:szCs w:val="24"/>
        </w:rPr>
        <w:t xml:space="preserve">Товар  поставляється окремими партіями протягом загального строку поставки </w:t>
      </w:r>
      <w:r w:rsidRPr="00910422">
        <w:rPr>
          <w:b/>
          <w:bCs/>
          <w:sz w:val="24"/>
          <w:szCs w:val="24"/>
        </w:rPr>
        <w:t>(протягом 2025 року)</w:t>
      </w:r>
      <w:r w:rsidRPr="00910422">
        <w:rPr>
          <w:sz w:val="24"/>
          <w:szCs w:val="24"/>
        </w:rPr>
        <w:t xml:space="preserve"> за заявками Замовника дрібними партіями, без обмеження розміру мінімального замовлення.</w:t>
      </w:r>
    </w:p>
    <w:p w:rsidR="00910422" w:rsidRPr="00910422" w:rsidRDefault="00910422" w:rsidP="00910422">
      <w:pPr>
        <w:pStyle w:val="a9"/>
        <w:numPr>
          <w:ilvl w:val="1"/>
          <w:numId w:val="12"/>
        </w:numPr>
        <w:tabs>
          <w:tab w:val="num" w:pos="540"/>
          <w:tab w:val="left" w:pos="709"/>
          <w:tab w:val="left" w:pos="851"/>
          <w:tab w:val="left" w:pos="993"/>
        </w:tabs>
        <w:ind w:left="-142" w:firstLine="567"/>
        <w:jc w:val="both"/>
        <w:rPr>
          <w:sz w:val="24"/>
          <w:szCs w:val="24"/>
        </w:rPr>
      </w:pPr>
      <w:r w:rsidRPr="00910422">
        <w:rPr>
          <w:sz w:val="24"/>
          <w:szCs w:val="24"/>
        </w:rPr>
        <w:t xml:space="preserve">Доставка  товару повинна проводитися спеціалізованим автотранспортом згідно з правилами перевезення продовольчих продуктів. </w:t>
      </w:r>
      <w:r w:rsidRPr="00910422">
        <w:rPr>
          <w:sz w:val="24"/>
          <w:szCs w:val="24"/>
          <w:u w:val="single"/>
          <w:lang w:eastAsia="zh-CN"/>
        </w:rPr>
        <w:t>Товар поставляється</w:t>
      </w:r>
      <w:r w:rsidRPr="00910422">
        <w:rPr>
          <w:sz w:val="24"/>
          <w:szCs w:val="24"/>
          <w:u w:val="single"/>
          <w:lang w:eastAsia="ar-SA"/>
        </w:rPr>
        <w:t xml:space="preserve"> упакований звичайним для нього способом в упаковці</w:t>
      </w:r>
      <w:r w:rsidRPr="00910422">
        <w:rPr>
          <w:sz w:val="24"/>
          <w:szCs w:val="24"/>
          <w:u w:val="single"/>
        </w:rPr>
        <w:t>.</w:t>
      </w:r>
      <w:r w:rsidRPr="00910422">
        <w:rPr>
          <w:sz w:val="24"/>
          <w:szCs w:val="24"/>
        </w:rPr>
        <w:t xml:space="preserve"> </w:t>
      </w:r>
    </w:p>
    <w:p w:rsidR="00910422" w:rsidRPr="00DB286A" w:rsidRDefault="00910422" w:rsidP="00910422">
      <w:p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B286A">
        <w:rPr>
          <w:rFonts w:ascii="Times New Roman" w:eastAsia="Times New Roman" w:hAnsi="Times New Roman"/>
          <w:sz w:val="24"/>
          <w:szCs w:val="24"/>
        </w:rPr>
        <w:t xml:space="preserve">Для упаковки продовольчої сировини та харчових продуктів повинні використовуватись матеріали, дозволені до контакту з харчовими продуктами, що відповідає вимогам чинного законодавства та забезпечує цілісність товару, його товарний вигляд, забезпечує збереження його споживчих властивостей, а також якість та безпеку під час транспортування і зберігання. </w:t>
      </w:r>
    </w:p>
    <w:p w:rsidR="00910422" w:rsidRPr="00DB286A" w:rsidRDefault="00910422" w:rsidP="00910422">
      <w:p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B286A">
        <w:rPr>
          <w:rFonts w:ascii="Times New Roman" w:eastAsia="Times New Roman" w:hAnsi="Times New Roman"/>
          <w:sz w:val="24"/>
          <w:szCs w:val="24"/>
        </w:rPr>
        <w:t xml:space="preserve">Транспортують усіма видами транспорту в критих транспортних засобах згідно з правилами перевезення вантажів, що швидко псуються, чинних на даному виді транспорту. </w:t>
      </w:r>
    </w:p>
    <w:p w:rsidR="00910422" w:rsidRPr="00DB286A" w:rsidRDefault="00910422" w:rsidP="00910422">
      <w:p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B286A">
        <w:rPr>
          <w:rFonts w:ascii="Times New Roman" w:eastAsia="Times New Roman" w:hAnsi="Times New Roman"/>
          <w:sz w:val="24"/>
          <w:szCs w:val="24"/>
        </w:rPr>
        <w:t>Транспортні засоби та/або контейнери, ящики що використовуються для перевезення мають відповідати вимогам статей 25, 44 ЗУ «Про основні принципи та вимоги до безпечності та якості харчових продуктів» та відповідати вимогам НАССР.</w:t>
      </w:r>
    </w:p>
    <w:p w:rsidR="00910422" w:rsidRPr="00DB286A" w:rsidRDefault="00910422" w:rsidP="00910422">
      <w:p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B286A">
        <w:rPr>
          <w:rFonts w:ascii="Times New Roman" w:eastAsia="Times New Roman" w:hAnsi="Times New Roman"/>
          <w:sz w:val="24"/>
          <w:szCs w:val="24"/>
        </w:rPr>
        <w:t>Водії (експедитори) та всі працівники, які безпосередньо контактують з товаром обов’язково повинні мати особисту медичну книжку з відмітками про проходження медогляду та санітарний одяг (халат, рукавиці).</w:t>
      </w:r>
    </w:p>
    <w:p w:rsidR="00910422" w:rsidRPr="00910422" w:rsidRDefault="00910422" w:rsidP="00910422">
      <w:pPr>
        <w:pStyle w:val="a9"/>
        <w:numPr>
          <w:ilvl w:val="1"/>
          <w:numId w:val="12"/>
        </w:numPr>
        <w:tabs>
          <w:tab w:val="num" w:pos="540"/>
          <w:tab w:val="left" w:pos="709"/>
          <w:tab w:val="left" w:pos="851"/>
          <w:tab w:val="left" w:pos="993"/>
        </w:tabs>
        <w:ind w:left="-142" w:firstLine="567"/>
        <w:jc w:val="both"/>
        <w:rPr>
          <w:b/>
          <w:bCs/>
          <w:noProof/>
          <w:sz w:val="24"/>
          <w:szCs w:val="24"/>
        </w:rPr>
      </w:pPr>
      <w:r w:rsidRPr="00910422">
        <w:rPr>
          <w:sz w:val="24"/>
          <w:szCs w:val="24"/>
        </w:rPr>
        <w:t>Доставка (перевезення) та розвантаження товару здійснюється силами та за рахунок Учасника.</w:t>
      </w:r>
    </w:p>
    <w:p w:rsidR="00910422" w:rsidRPr="00910422" w:rsidRDefault="00910422" w:rsidP="00910422">
      <w:pPr>
        <w:pStyle w:val="a9"/>
        <w:numPr>
          <w:ilvl w:val="1"/>
          <w:numId w:val="12"/>
        </w:numPr>
        <w:shd w:val="clear" w:color="auto" w:fill="FFFFFF"/>
        <w:tabs>
          <w:tab w:val="center" w:pos="426"/>
          <w:tab w:val="num" w:pos="540"/>
          <w:tab w:val="left" w:pos="709"/>
          <w:tab w:val="left" w:pos="851"/>
          <w:tab w:val="left" w:pos="993"/>
        </w:tabs>
        <w:ind w:left="-142" w:firstLine="567"/>
        <w:jc w:val="both"/>
        <w:rPr>
          <w:sz w:val="24"/>
          <w:szCs w:val="24"/>
        </w:rPr>
      </w:pPr>
      <w:r w:rsidRPr="00910422">
        <w:rPr>
          <w:sz w:val="24"/>
          <w:szCs w:val="24"/>
        </w:rPr>
        <w:t>Замовник має право зробити вибіркове лабораторне дослідження товару, який був поставлений за договором, на якість та відповідність санітарно-гігієнічним нормам.</w:t>
      </w:r>
    </w:p>
    <w:p w:rsidR="00910422" w:rsidRPr="00910422" w:rsidRDefault="00910422" w:rsidP="00910422">
      <w:pPr>
        <w:pStyle w:val="a9"/>
        <w:numPr>
          <w:ilvl w:val="1"/>
          <w:numId w:val="12"/>
        </w:numPr>
        <w:tabs>
          <w:tab w:val="num" w:pos="540"/>
          <w:tab w:val="left" w:pos="709"/>
          <w:tab w:val="left" w:pos="851"/>
          <w:tab w:val="left" w:pos="993"/>
        </w:tabs>
        <w:ind w:left="-142" w:firstLine="567"/>
        <w:jc w:val="both"/>
        <w:rPr>
          <w:sz w:val="24"/>
          <w:szCs w:val="24"/>
        </w:rPr>
      </w:pPr>
      <w:r w:rsidRPr="00910422">
        <w:rPr>
          <w:sz w:val="24"/>
          <w:szCs w:val="24"/>
        </w:rPr>
        <w:t>Витрати Замовника на лабораторне дослідження в повному обсязі відшкодовує Учасник.</w:t>
      </w:r>
    </w:p>
    <w:p w:rsidR="00910422" w:rsidRPr="00910422" w:rsidRDefault="00910422" w:rsidP="00910422">
      <w:pPr>
        <w:pStyle w:val="a9"/>
        <w:numPr>
          <w:ilvl w:val="1"/>
          <w:numId w:val="12"/>
        </w:numPr>
        <w:tabs>
          <w:tab w:val="num" w:pos="540"/>
          <w:tab w:val="left" w:pos="709"/>
          <w:tab w:val="left" w:pos="851"/>
          <w:tab w:val="left" w:pos="993"/>
        </w:tabs>
        <w:ind w:left="-142" w:firstLine="567"/>
        <w:jc w:val="both"/>
        <w:rPr>
          <w:sz w:val="24"/>
          <w:szCs w:val="24"/>
        </w:rPr>
      </w:pPr>
      <w:r w:rsidRPr="00910422">
        <w:rPr>
          <w:sz w:val="24"/>
          <w:szCs w:val="24"/>
        </w:rPr>
        <w:t>У разі виявлення неякісного товару постачальник зобов’язаний замінити цей товар на якісний товар протягом одного календарного дня.</w:t>
      </w:r>
    </w:p>
    <w:p w:rsidR="00910422" w:rsidRPr="00910422" w:rsidRDefault="00910422" w:rsidP="00910422">
      <w:pPr>
        <w:pStyle w:val="a9"/>
        <w:numPr>
          <w:ilvl w:val="1"/>
          <w:numId w:val="12"/>
        </w:numPr>
        <w:tabs>
          <w:tab w:val="left" w:pos="709"/>
          <w:tab w:val="left" w:pos="851"/>
          <w:tab w:val="left" w:pos="993"/>
        </w:tabs>
        <w:ind w:left="-142" w:firstLine="567"/>
        <w:rPr>
          <w:b/>
          <w:bCs/>
          <w:sz w:val="24"/>
          <w:szCs w:val="24"/>
        </w:rPr>
      </w:pPr>
      <w:r w:rsidRPr="00910422">
        <w:rPr>
          <w:sz w:val="24"/>
          <w:szCs w:val="24"/>
        </w:rPr>
        <w:t xml:space="preserve">Учасник має </w:t>
      </w:r>
      <w:proofErr w:type="spellStart"/>
      <w:r w:rsidRPr="00910422">
        <w:rPr>
          <w:sz w:val="24"/>
          <w:szCs w:val="24"/>
        </w:rPr>
        <w:t>дотримаватися</w:t>
      </w:r>
      <w:proofErr w:type="spellEnd"/>
      <w:r w:rsidRPr="00910422">
        <w:rPr>
          <w:sz w:val="24"/>
          <w:szCs w:val="24"/>
        </w:rPr>
        <w:t xml:space="preserve"> передбачених чинним законодавством вимог щодо застосування заходів із захисту довкілля під час виконання своїх зобов’язань з виконання укладеного договору за результатами проведення даної закупівлі.</w:t>
      </w:r>
    </w:p>
    <w:p w:rsidR="00910422" w:rsidRPr="00DB286A" w:rsidRDefault="00FF4010" w:rsidP="00910422">
      <w:pPr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910422">
        <w:rPr>
          <w:rFonts w:ascii="Times New Roman" w:hAnsi="Times New Roman"/>
          <w:b/>
          <w:bCs/>
          <w:color w:val="000000" w:themeColor="text1"/>
          <w:bdr w:val="none" w:sz="0" w:space="0" w:color="auto" w:frame="1"/>
        </w:rPr>
        <w:t>12. Обґрунтування технічних та якісних характеристик предмета закупівлі</w:t>
      </w:r>
      <w:r w:rsidRPr="00910422">
        <w:rPr>
          <w:rFonts w:ascii="Times New Roman" w:hAnsi="Times New Roman"/>
          <w:b/>
          <w:bCs/>
          <w:color w:val="333333"/>
          <w:bdr w:val="none" w:sz="0" w:space="0" w:color="auto" w:frame="1"/>
        </w:rPr>
        <w:t>:</w:t>
      </w:r>
      <w:r w:rsidRPr="00910422">
        <w:rPr>
          <w:rFonts w:ascii="Times New Roman" w:hAnsi="Times New Roman"/>
          <w:color w:val="333333"/>
          <w:bdr w:val="none" w:sz="0" w:space="0" w:color="auto" w:frame="1"/>
        </w:rPr>
        <w:t> </w:t>
      </w:r>
      <w:r w:rsidR="00910422">
        <w:rPr>
          <w:rFonts w:ascii="Times New Roman" w:hAnsi="Times New Roman"/>
          <w:color w:val="333333"/>
          <w:bdr w:val="none" w:sz="0" w:space="0" w:color="auto" w:frame="1"/>
        </w:rPr>
        <w:t>з</w:t>
      </w:r>
      <w:r w:rsidR="00910422" w:rsidRPr="00DB286A">
        <w:rPr>
          <w:rFonts w:ascii="Times New Roman" w:hAnsi="Times New Roman"/>
          <w:bCs/>
          <w:color w:val="000000"/>
          <w:sz w:val="24"/>
          <w:szCs w:val="24"/>
          <w:lang w:eastAsia="uk-UA"/>
        </w:rPr>
        <w:t>амовник самостійно визначає необхідні технічні характеристики предмета закупівлі з огляду на специфіку предмета закупівлі, керуючись принципами здійснення закупівель та з дотриманням законодавства.</w:t>
      </w:r>
    </w:p>
    <w:p w:rsidR="00910422" w:rsidRPr="008A796F" w:rsidRDefault="00910422" w:rsidP="00910422">
      <w:pPr>
        <w:autoSpaceDN w:val="0"/>
        <w:adjustRightInd w:val="0"/>
        <w:ind w:firstLine="426"/>
        <w:jc w:val="both"/>
        <w:rPr>
          <w:rFonts w:ascii="Times New Roman" w:hAnsi="Times New Roman"/>
          <w:bCs/>
          <w:color w:val="000000"/>
          <w:lang w:eastAsia="uk-UA"/>
        </w:rPr>
      </w:pPr>
      <w:r w:rsidRPr="008A796F">
        <w:rPr>
          <w:rFonts w:ascii="Times New Roman" w:hAnsi="Times New Roman"/>
          <w:bCs/>
          <w:color w:val="000000"/>
          <w:lang w:eastAsia="uk-UA"/>
        </w:rPr>
        <w:t>Обґрунтування необхідності закупівлі даного виду товару – 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потребам.</w:t>
      </w:r>
    </w:p>
    <w:p w:rsidR="00FF4010" w:rsidRDefault="00FF4010" w:rsidP="009104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bdr w:val="none" w:sz="0" w:space="0" w:color="auto" w:frame="1"/>
        </w:rPr>
        <w:t>13. Строк поставки товару:</w:t>
      </w:r>
      <w:r>
        <w:rPr>
          <w:color w:val="333333"/>
          <w:bdr w:val="none" w:sz="0" w:space="0" w:color="auto" w:frame="1"/>
        </w:rPr>
        <w:t xml:space="preserve"> до </w:t>
      </w:r>
      <w:r w:rsidR="00910422">
        <w:rPr>
          <w:color w:val="333333"/>
          <w:bdr w:val="none" w:sz="0" w:space="0" w:color="auto" w:frame="1"/>
        </w:rPr>
        <w:t>31</w:t>
      </w:r>
      <w:r>
        <w:rPr>
          <w:color w:val="333333"/>
          <w:bdr w:val="none" w:sz="0" w:space="0" w:color="auto" w:frame="1"/>
        </w:rPr>
        <w:t>. 12. 202</w:t>
      </w:r>
      <w:r w:rsidR="00910422">
        <w:rPr>
          <w:color w:val="333333"/>
          <w:bdr w:val="none" w:sz="0" w:space="0" w:color="auto" w:frame="1"/>
        </w:rPr>
        <w:t>5</w:t>
      </w:r>
      <w:r>
        <w:rPr>
          <w:color w:val="333333"/>
          <w:bdr w:val="none" w:sz="0" w:space="0" w:color="auto" w:frame="1"/>
        </w:rPr>
        <w:t xml:space="preserve"> року</w:t>
      </w:r>
      <w:r w:rsidR="008505DE">
        <w:rPr>
          <w:color w:val="333333"/>
          <w:bdr w:val="none" w:sz="0" w:space="0" w:color="auto" w:frame="1"/>
        </w:rPr>
        <w:t>.</w:t>
      </w:r>
    </w:p>
    <w:p w:rsidR="00FF4010" w:rsidRDefault="00FF4010" w:rsidP="00FF40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bdr w:val="none" w:sz="0" w:space="0" w:color="auto" w:frame="1"/>
        </w:rPr>
        <w:t>14. Очікувана вартість предмета закупівлі:</w:t>
      </w:r>
      <w:r>
        <w:rPr>
          <w:color w:val="333333"/>
          <w:bdr w:val="none" w:sz="0" w:space="0" w:color="auto" w:frame="1"/>
        </w:rPr>
        <w:t> </w:t>
      </w:r>
      <w:r w:rsidR="00910422">
        <w:rPr>
          <w:color w:val="333333"/>
          <w:bdr w:val="none" w:sz="0" w:space="0" w:color="auto" w:frame="1"/>
        </w:rPr>
        <w:t>147 200</w:t>
      </w:r>
      <w:r>
        <w:rPr>
          <w:color w:val="333333"/>
          <w:bdr w:val="none" w:sz="0" w:space="0" w:color="auto" w:frame="1"/>
        </w:rPr>
        <w:t>,00 грн. (</w:t>
      </w:r>
      <w:r w:rsidR="00BE7A79">
        <w:rPr>
          <w:color w:val="333333"/>
          <w:bdr w:val="none" w:sz="0" w:space="0" w:color="auto" w:frame="1"/>
        </w:rPr>
        <w:t xml:space="preserve">сто сорок сім тисяч двісті </w:t>
      </w:r>
      <w:r>
        <w:rPr>
          <w:color w:val="333333"/>
          <w:bdr w:val="none" w:sz="0" w:space="0" w:color="auto" w:frame="1"/>
        </w:rPr>
        <w:t>тисяч гривень нуль копійок) (з</w:t>
      </w:r>
      <w:r w:rsidR="00BE7A79">
        <w:rPr>
          <w:color w:val="333333"/>
          <w:bdr w:val="none" w:sz="0" w:space="0" w:color="auto" w:frame="1"/>
        </w:rPr>
        <w:t>/без</w:t>
      </w:r>
      <w:r>
        <w:rPr>
          <w:color w:val="333333"/>
          <w:bdr w:val="none" w:sz="0" w:space="0" w:color="auto" w:frame="1"/>
        </w:rPr>
        <w:t xml:space="preserve"> ПДВ). </w:t>
      </w:r>
    </w:p>
    <w:p w:rsidR="00BE7A79" w:rsidRDefault="00FF4010" w:rsidP="00A930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A930C2">
        <w:rPr>
          <w:rFonts w:ascii="Times New Roman" w:hAnsi="Times New Roman"/>
          <w:b/>
          <w:bCs/>
          <w:color w:val="333333"/>
          <w:bdr w:val="none" w:sz="0" w:space="0" w:color="auto" w:frame="1"/>
        </w:rPr>
        <w:t>15. Обґрунтування очікуваної вартості предмета закупівлі:</w:t>
      </w:r>
      <w:r w:rsidRPr="00A930C2">
        <w:rPr>
          <w:rFonts w:ascii="Times New Roman" w:hAnsi="Times New Roman"/>
          <w:color w:val="333333"/>
          <w:bdr w:val="none" w:sz="0" w:space="0" w:color="auto" w:frame="1"/>
        </w:rPr>
        <w:t> </w:t>
      </w:r>
      <w:r w:rsidR="00BE7A79" w:rsidRPr="00A930C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Очікувана</w:t>
      </w:r>
      <w:r w:rsidR="00BE7A79" w:rsidRPr="00C9783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вартість предмета закупівлі</w:t>
      </w:r>
      <w:r w:rsidR="00BE7A7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,</w:t>
      </w:r>
      <w:r w:rsidR="00BE7A79" w:rsidRPr="00C9783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 w:rsidR="00BE7A7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 Розрахунок очікуваної вартості предмету закупівлі з урахуванням роз’яснення Мінекономіки «Щодо розрахунку очікуваної вартості предмета закупівлі» від 20.08.2019 р №3301-04/34980-06 та Примірної методики визначення очікуваної вартості предмета закупівлі, а  також </w:t>
      </w:r>
      <w:proofErr w:type="spellStart"/>
      <w:r w:rsidR="00BE7A7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інфолиста</w:t>
      </w:r>
      <w:proofErr w:type="spellEnd"/>
      <w:r w:rsidR="00BE7A7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Мінекономіки «Щодо передумов здійснення закупівель розпорядниками бюджетних коштів» від 10.09.2020 р. № 3304-04/55366-06, здійснювався Замовником шляхом </w:t>
      </w:r>
      <w:r w:rsidR="00BE7A7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lastRenderedPageBreak/>
        <w:t>моніторингу середньо ринкових цін актуальних на момент моніторингу. Замовником здійснювався пошук, збір та аналіз загальнодоступної цінової інформації, до якої відноситься інформація про ціни товарів, що міститься в мережі Інтернет у відкритому доступі на сайтах постачальників, в електронному каталозі, в електронній системі закупівель</w:t>
      </w:r>
      <w:r w:rsidR="00BE7A79" w:rsidRPr="00C9783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BE7A79" w:rsidRPr="00C9783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Prozorro</w:t>
      </w:r>
      <w:proofErr w:type="spellEnd"/>
      <w:r w:rsidR="00BE7A7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щодо аналогічних закупівель</w:t>
      </w:r>
      <w:r w:rsidR="00BE7A79" w:rsidRPr="00C9783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BE7A79" w:rsidRPr="00C97839" w:rsidRDefault="00BE7A79" w:rsidP="00BE7A7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</w:p>
    <w:p w:rsidR="00BE7A79" w:rsidRPr="00C97839" w:rsidRDefault="00FF4010" w:rsidP="00BE7A7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BE7A79">
        <w:rPr>
          <w:rFonts w:ascii="Times New Roman" w:hAnsi="Times New Roman"/>
          <w:b/>
          <w:bCs/>
          <w:color w:val="000000" w:themeColor="text1"/>
          <w:bdr w:val="none" w:sz="0" w:space="0" w:color="auto" w:frame="1"/>
        </w:rPr>
        <w:t>16.</w:t>
      </w:r>
      <w:r w:rsidRPr="00BE7A79">
        <w:rPr>
          <w:rFonts w:ascii="Times New Roman" w:hAnsi="Times New Roman"/>
          <w:b/>
          <w:bCs/>
          <w:color w:val="333333"/>
          <w:bdr w:val="none" w:sz="0" w:space="0" w:color="auto" w:frame="1"/>
        </w:rPr>
        <w:t xml:space="preserve"> </w:t>
      </w:r>
      <w:r w:rsidR="00BE7A79" w:rsidRPr="00BE7A7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</w:t>
      </w:r>
      <w:r w:rsidR="00BE7A79" w:rsidRPr="00C9783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закупівлі.</w:t>
      </w:r>
    </w:p>
    <w:p w:rsidR="00BE7A79" w:rsidRPr="00C97839" w:rsidRDefault="00BE7A79" w:rsidP="00BE7A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Загальний обсяг закупівлі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товару</w:t>
      </w:r>
      <w:r w:rsidRPr="00C9783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сформований виходячи з наявної потреби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для забезпечення ЗДО.</w:t>
      </w:r>
    </w:p>
    <w:p w:rsidR="00BE7A79" w:rsidRPr="00BE7A79" w:rsidRDefault="00BE7A79" w:rsidP="00BE7A79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BE7A7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  </w:t>
      </w:r>
      <w:r w:rsidRPr="00BE7A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uk-UA"/>
        </w:rPr>
        <w:t>17. Код КЕКВ</w:t>
      </w:r>
      <w:r w:rsidRPr="00BE7A7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-2230. </w:t>
      </w:r>
    </w:p>
    <w:p w:rsidR="00BE7A79" w:rsidRPr="00C97839" w:rsidRDefault="00BE7A79" w:rsidP="00BE7A7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BE7A79" w:rsidRPr="00C97839" w:rsidRDefault="00BE7A79" w:rsidP="00BE7A79">
      <w:pPr>
        <w:numPr>
          <w:ilvl w:val="0"/>
          <w:numId w:val="13"/>
        </w:numPr>
        <w:shd w:val="clear" w:color="auto" w:fill="FFFFFF"/>
        <w:spacing w:after="0" w:line="240" w:lineRule="auto"/>
        <w:ind w:left="0" w:right="225" w:firstLine="284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Закон України </w:t>
      </w:r>
      <w:proofErr w:type="spellStart"/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-3</w:t>
      </w:r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 розділу Х </w:t>
      </w:r>
      <w:proofErr w:type="spellStart"/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“Прикінцеві</w:t>
      </w:r>
      <w:proofErr w:type="spellEnd"/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перехідні </w:t>
      </w:r>
      <w:proofErr w:type="spellStart"/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положення”</w:t>
      </w:r>
      <w:proofErr w:type="spellEnd"/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Закону;</w:t>
      </w:r>
    </w:p>
    <w:p w:rsidR="00BE7A79" w:rsidRPr="00C97839" w:rsidRDefault="00BE7A79" w:rsidP="00BE7A7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BE7A79" w:rsidRPr="00C97839" w:rsidRDefault="00BE7A79" w:rsidP="00BE7A7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BE7A79" w:rsidRPr="00C97839" w:rsidRDefault="00BE7A79" w:rsidP="00BE7A7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воєнного стану та протягом 90 днів з дня його припинення або скасування»</w:t>
      </w:r>
      <w:r w:rsidRPr="00C9783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Pr="00C978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BE7A79" w:rsidRPr="00C97839" w:rsidRDefault="00BE7A79" w:rsidP="00BE7A7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</w:p>
    <w:p w:rsidR="0019405D" w:rsidRDefault="0019405D" w:rsidP="00BE7A79">
      <w:pPr>
        <w:pStyle w:val="a3"/>
        <w:shd w:val="clear" w:color="auto" w:fill="FFFFFF"/>
        <w:spacing w:before="0" w:beforeAutospacing="0" w:after="0" w:afterAutospacing="0"/>
        <w:jc w:val="both"/>
      </w:pPr>
    </w:p>
    <w:p w:rsidR="007D19F9" w:rsidRPr="0062703D" w:rsidRDefault="007D19F9" w:rsidP="007D19F9">
      <w:pPr>
        <w:pStyle w:val="rvps2"/>
        <w:spacing w:before="0" w:beforeAutospacing="0" w:after="0" w:afterAutospacing="0"/>
        <w:jc w:val="both"/>
      </w:pPr>
    </w:p>
    <w:sectPr w:rsidR="007D19F9" w:rsidRPr="0062703D" w:rsidSect="00FA51D1">
      <w:pgSz w:w="11906" w:h="16838"/>
      <w:pgMar w:top="1135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0FE"/>
    <w:multiLevelType w:val="hybridMultilevel"/>
    <w:tmpl w:val="2DEAC5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22D7"/>
    <w:multiLevelType w:val="hybridMultilevel"/>
    <w:tmpl w:val="B10E1D84"/>
    <w:lvl w:ilvl="0" w:tplc="A212FEF6">
      <w:start w:val="2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D7199"/>
    <w:multiLevelType w:val="multilevel"/>
    <w:tmpl w:val="EC8C7FD8"/>
    <w:lvl w:ilvl="0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1800"/>
      </w:pPr>
      <w:rPr>
        <w:rFonts w:cs="Times New Roman" w:hint="default"/>
      </w:rPr>
    </w:lvl>
  </w:abstractNum>
  <w:abstractNum w:abstractNumId="3">
    <w:nsid w:val="20FB6819"/>
    <w:multiLevelType w:val="multilevel"/>
    <w:tmpl w:val="8CAC35F2"/>
    <w:lvl w:ilvl="0">
      <w:start w:val="1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319E39B3"/>
    <w:multiLevelType w:val="multilevel"/>
    <w:tmpl w:val="A4B4069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eastAsia="Calibri" w:hAnsi="Times New Roman" w:cs="Times New Roman"/>
        <w:b/>
        <w:bCs/>
        <w:sz w:val="28"/>
        <w:highlight w:val="white"/>
        <w:lang w:val="uk-UA" w:eastAsia="ru-RU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364818B7"/>
    <w:multiLevelType w:val="multilevel"/>
    <w:tmpl w:val="86D05224"/>
    <w:lvl w:ilvl="0">
      <w:start w:val="1"/>
      <w:numFmt w:val="decimal"/>
      <w:lvlText w:val="%1."/>
      <w:lvlJc w:val="left"/>
      <w:pPr>
        <w:ind w:left="786" w:hanging="360"/>
      </w:pPr>
      <w:rPr>
        <w:rFonts w:eastAsia="Courier New"/>
        <w:b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4F22880"/>
    <w:multiLevelType w:val="hybridMultilevel"/>
    <w:tmpl w:val="DF02D0DA"/>
    <w:lvl w:ilvl="0" w:tplc="A212FEF6">
      <w:start w:val="2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E3413"/>
    <w:multiLevelType w:val="multilevel"/>
    <w:tmpl w:val="D09449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3440B"/>
    <w:multiLevelType w:val="multilevel"/>
    <w:tmpl w:val="5283440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C700E7"/>
    <w:multiLevelType w:val="hybridMultilevel"/>
    <w:tmpl w:val="B00EB07A"/>
    <w:lvl w:ilvl="0" w:tplc="A212FEF6">
      <w:start w:val="2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85608"/>
    <w:multiLevelType w:val="hybridMultilevel"/>
    <w:tmpl w:val="3724CEF2"/>
    <w:lvl w:ilvl="0" w:tplc="CBEA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50819"/>
    <w:multiLevelType w:val="hybridMultilevel"/>
    <w:tmpl w:val="9B78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398"/>
    <w:rsid w:val="000319F2"/>
    <w:rsid w:val="00062257"/>
    <w:rsid w:val="0006562B"/>
    <w:rsid w:val="00074F49"/>
    <w:rsid w:val="00096F5A"/>
    <w:rsid w:val="000C141A"/>
    <w:rsid w:val="000C70DB"/>
    <w:rsid w:val="001275D9"/>
    <w:rsid w:val="00131C33"/>
    <w:rsid w:val="0013442B"/>
    <w:rsid w:val="0019405D"/>
    <w:rsid w:val="001A3921"/>
    <w:rsid w:val="002579F4"/>
    <w:rsid w:val="00282315"/>
    <w:rsid w:val="002E552E"/>
    <w:rsid w:val="002E5E4C"/>
    <w:rsid w:val="00361312"/>
    <w:rsid w:val="00436CCE"/>
    <w:rsid w:val="00452A63"/>
    <w:rsid w:val="0046434C"/>
    <w:rsid w:val="00474331"/>
    <w:rsid w:val="004836F2"/>
    <w:rsid w:val="004840F3"/>
    <w:rsid w:val="00501CF6"/>
    <w:rsid w:val="005108FA"/>
    <w:rsid w:val="0054272A"/>
    <w:rsid w:val="00564777"/>
    <w:rsid w:val="0062703D"/>
    <w:rsid w:val="00633C0C"/>
    <w:rsid w:val="00656999"/>
    <w:rsid w:val="007625A7"/>
    <w:rsid w:val="007C1C37"/>
    <w:rsid w:val="007D19F9"/>
    <w:rsid w:val="007D6C62"/>
    <w:rsid w:val="008505DE"/>
    <w:rsid w:val="00854384"/>
    <w:rsid w:val="008B6614"/>
    <w:rsid w:val="00910422"/>
    <w:rsid w:val="00975534"/>
    <w:rsid w:val="00980E0B"/>
    <w:rsid w:val="00A4204A"/>
    <w:rsid w:val="00A930C2"/>
    <w:rsid w:val="00B12256"/>
    <w:rsid w:val="00B541BA"/>
    <w:rsid w:val="00BE7A79"/>
    <w:rsid w:val="00D31398"/>
    <w:rsid w:val="00DB341C"/>
    <w:rsid w:val="00E56577"/>
    <w:rsid w:val="00E7282F"/>
    <w:rsid w:val="00EB5E0E"/>
    <w:rsid w:val="00EE45BB"/>
    <w:rsid w:val="00F1164A"/>
    <w:rsid w:val="00F950E3"/>
    <w:rsid w:val="00FA51D1"/>
    <w:rsid w:val="00FF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BA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4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rsid w:val="00B541BA"/>
  </w:style>
  <w:style w:type="paragraph" w:customStyle="1" w:styleId="rvps2">
    <w:name w:val="rvps2"/>
    <w:basedOn w:val="a"/>
    <w:uiPriority w:val="99"/>
    <w:rsid w:val="00B54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B541BA"/>
    <w:rPr>
      <w:i/>
      <w:iCs/>
    </w:rPr>
  </w:style>
  <w:style w:type="character" w:customStyle="1" w:styleId="rvts11">
    <w:name w:val="rvts11"/>
    <w:basedOn w:val="a0"/>
    <w:rsid w:val="00B541BA"/>
  </w:style>
  <w:style w:type="paragraph" w:styleId="a5">
    <w:name w:val="No Spacing"/>
    <w:aliases w:val="nado12,Bullet"/>
    <w:link w:val="a6"/>
    <w:uiPriority w:val="1"/>
    <w:qFormat/>
    <w:rsid w:val="0019405D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rsid w:val="00131C33"/>
    <w:pPr>
      <w:autoSpaceDN w:val="0"/>
      <w:spacing w:after="120"/>
    </w:pPr>
    <w:rPr>
      <w:rFonts w:eastAsia="Times New Roman"/>
      <w:lang w:eastAsia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131C33"/>
    <w:rPr>
      <w:rFonts w:ascii="Calibri" w:eastAsia="Times New Roman" w:hAnsi="Calibri" w:cs="Times New Roman"/>
      <w:lang w:val="uk-UA" w:eastAsia="uk-UA"/>
    </w:rPr>
  </w:style>
  <w:style w:type="paragraph" w:styleId="a9">
    <w:name w:val="List Paragraph"/>
    <w:basedOn w:val="a"/>
    <w:link w:val="aa"/>
    <w:uiPriority w:val="34"/>
    <w:qFormat/>
    <w:rsid w:val="00131C33"/>
    <w:pPr>
      <w:widowControl w:val="0"/>
      <w:spacing w:after="0" w:line="240" w:lineRule="auto"/>
      <w:ind w:left="708" w:firstLine="567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sid w:val="00131C33"/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HTML">
    <w:name w:val="Стандартный HTML Знак"/>
    <w:link w:val="HTML0"/>
    <w:qFormat/>
    <w:locked/>
    <w:rsid w:val="00564777"/>
    <w:rPr>
      <w:rFonts w:ascii="Courier New" w:hAnsi="Courier New" w:cs="Courier New"/>
    </w:rPr>
  </w:style>
  <w:style w:type="paragraph" w:styleId="HTML0">
    <w:name w:val="HTML Preformatted"/>
    <w:basedOn w:val="a"/>
    <w:link w:val="HTML"/>
    <w:qFormat/>
    <w:rsid w:val="00564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val="ru-RU"/>
    </w:rPr>
  </w:style>
  <w:style w:type="character" w:customStyle="1" w:styleId="HTML1">
    <w:name w:val="Стандартный HTML Знак1"/>
    <w:basedOn w:val="a0"/>
    <w:uiPriority w:val="99"/>
    <w:semiHidden/>
    <w:rsid w:val="00564777"/>
    <w:rPr>
      <w:rFonts w:ascii="Consolas" w:eastAsia="Calibri" w:hAnsi="Consolas" w:cs="Times New Roman"/>
      <w:sz w:val="20"/>
      <w:szCs w:val="20"/>
      <w:lang w:val="uk-UA"/>
    </w:rPr>
  </w:style>
  <w:style w:type="table" w:styleId="ab">
    <w:name w:val="Table Grid"/>
    <w:basedOn w:val="a1"/>
    <w:uiPriority w:val="59"/>
    <w:rsid w:val="00564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D19F9"/>
    <w:pPr>
      <w:widowControl w:val="0"/>
      <w:suppressAutoHyphens/>
      <w:autoSpaceDE w:val="0"/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7D19F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6">
    <w:name w:val="Без интервала Знак"/>
    <w:aliases w:val="nado12 Знак,Bullet Знак"/>
    <w:link w:val="a5"/>
    <w:uiPriority w:val="1"/>
    <w:qFormat/>
    <w:rsid w:val="007D19F9"/>
  </w:style>
  <w:style w:type="character" w:styleId="ae">
    <w:name w:val="Strong"/>
    <w:basedOn w:val="a0"/>
    <w:uiPriority w:val="22"/>
    <w:qFormat/>
    <w:rsid w:val="00FF4010"/>
    <w:rPr>
      <w:b/>
      <w:bCs/>
    </w:rPr>
  </w:style>
  <w:style w:type="character" w:styleId="af">
    <w:name w:val="Hyperlink"/>
    <w:basedOn w:val="a0"/>
    <w:uiPriority w:val="99"/>
    <w:semiHidden/>
    <w:unhideWhenUsed/>
    <w:rsid w:val="00850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5168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user</cp:lastModifiedBy>
  <cp:revision>31</cp:revision>
  <dcterms:created xsi:type="dcterms:W3CDTF">2021-03-05T08:33:00Z</dcterms:created>
  <dcterms:modified xsi:type="dcterms:W3CDTF">2025-01-08T07:27:00Z</dcterms:modified>
</cp:coreProperties>
</file>